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321E" w:rsidRPr="003B021C" w:rsidRDefault="00F7321E" w:rsidP="00F7321E">
      <w:pPr>
        <w:widowControl w:val="0"/>
        <w:tabs>
          <w:tab w:val="left" w:pos="708"/>
        </w:tabs>
        <w:rPr>
          <w:color w:val="7F7F7F" w:themeColor="text1" w:themeTint="80"/>
        </w:rPr>
      </w:pPr>
      <w:r w:rsidRPr="003B021C">
        <w:rPr>
          <w:rFonts w:ascii="Arial" w:hAnsi="Arial" w:cs="Arial"/>
          <w:b/>
          <w:caps/>
          <w:color w:val="7F7F7F" w:themeColor="text1" w:themeTint="80"/>
          <w:szCs w:val="20"/>
        </w:rPr>
        <w:t>PRÍLOHA B5  SKÚSENOSTI UCHÁDZAČA</w:t>
      </w:r>
    </w:p>
    <w:p w:rsidR="00F7321E" w:rsidRPr="003B021C" w:rsidRDefault="00F7321E" w:rsidP="00F7321E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F7321E" w:rsidRPr="003B021C" w:rsidRDefault="00F7321E" w:rsidP="00F7321E">
      <w:pPr>
        <w:widowControl w:val="0"/>
        <w:jc w:val="both"/>
        <w:rPr>
          <w:rFonts w:ascii="Arial" w:hAnsi="Arial" w:cs="Arial"/>
          <w:sz w:val="20"/>
          <w:szCs w:val="20"/>
        </w:rPr>
      </w:pPr>
      <w:bookmarkStart w:id="0" w:name="_Hlk154655708"/>
      <w:r w:rsidRPr="003B021C">
        <w:rPr>
          <w:rFonts w:ascii="Arial" w:hAnsi="Arial" w:cs="Arial"/>
          <w:sz w:val="20"/>
          <w:szCs w:val="20"/>
        </w:rPr>
        <w:t>Uchádzač uvedie na tomto formulári údaje o poskytnutých službách obdobného charakteru a rozsahu, ako je predmet zákazky, t.j. výkon činnosti stavebného dozoru/stavebnotechnického dozoru na stavbe</w:t>
      </w:r>
      <w:r w:rsidRPr="003B021C">
        <w:rPr>
          <w:rFonts w:ascii="Arial" w:eastAsia="Calibri" w:hAnsi="Arial" w:cs="Arial"/>
          <w:sz w:val="20"/>
          <w:szCs w:val="20"/>
        </w:rPr>
        <w:t>*</w:t>
      </w:r>
      <w:r w:rsidRPr="003B021C">
        <w:rPr>
          <w:rFonts w:ascii="Arial" w:hAnsi="Arial" w:cs="Arial"/>
          <w:sz w:val="20"/>
          <w:szCs w:val="20"/>
        </w:rPr>
        <w:t xml:space="preserve"> diaľnice alebo na stavbe rýchlostnej cesty alebo na stavbe cesty obdobného charakteru v plnom profile alebo v polovičnom profile, realizovanej ako smerovo rozdelenej min. 4-pruhovej komunikácie s celkovou šírkou min. 22,5m, ktoré vykonal </w:t>
      </w:r>
      <w:r>
        <w:rPr>
          <w:rFonts w:ascii="Arial" w:hAnsi="Arial" w:cs="Arial"/>
          <w:sz w:val="20"/>
          <w:szCs w:val="20"/>
        </w:rPr>
        <w:t xml:space="preserve">za </w:t>
      </w:r>
      <w:r w:rsidRPr="00940AEF">
        <w:rPr>
          <w:rFonts w:ascii="Arial" w:hAnsi="Arial" w:cs="Arial"/>
          <w:sz w:val="20"/>
          <w:szCs w:val="20"/>
        </w:rPr>
        <w:t>predchádzajúcich 10 rokov</w:t>
      </w:r>
      <w:r>
        <w:rPr>
          <w:rFonts w:ascii="Arial" w:hAnsi="Arial" w:cs="Arial"/>
          <w:sz w:val="20"/>
          <w:szCs w:val="20"/>
        </w:rPr>
        <w:t xml:space="preserve"> </w:t>
      </w:r>
      <w:r w:rsidRPr="003B021C">
        <w:rPr>
          <w:rFonts w:ascii="Arial" w:hAnsi="Arial" w:cs="Arial"/>
          <w:sz w:val="20"/>
          <w:szCs w:val="20"/>
        </w:rPr>
        <w:t>odo dňa vyhlásenia verejného obstarávania, pričom min. 1 referencia sa musí týkať stavby</w:t>
      </w:r>
      <w:r>
        <w:rPr>
          <w:rFonts w:ascii="Arial" w:hAnsi="Arial" w:cs="Arial"/>
          <w:sz w:val="20"/>
          <w:szCs w:val="20"/>
        </w:rPr>
        <w:t xml:space="preserve">, </w:t>
      </w:r>
      <w:r w:rsidRPr="003B021C">
        <w:rPr>
          <w:rFonts w:ascii="Arial" w:hAnsi="Arial" w:cs="Arial"/>
          <w:sz w:val="20"/>
          <w:szCs w:val="20"/>
        </w:rPr>
        <w:t>v min. hodnote 70 000 000,00 EUR bez DPH (slovom: sedemdesiat miliónov eur bez DPH) stavebných prác</w:t>
      </w:r>
      <w:r>
        <w:rPr>
          <w:rFonts w:ascii="Arial" w:hAnsi="Arial" w:cs="Arial"/>
          <w:sz w:val="20"/>
          <w:szCs w:val="20"/>
        </w:rPr>
        <w:t>.</w:t>
      </w:r>
    </w:p>
    <w:p w:rsidR="00F7321E" w:rsidRPr="003B021C" w:rsidRDefault="00F7321E" w:rsidP="00F7321E">
      <w:pPr>
        <w:jc w:val="both"/>
        <w:rPr>
          <w:rFonts w:ascii="Arial" w:hAnsi="Arial" w:cs="Arial"/>
          <w:i/>
          <w:sz w:val="20"/>
          <w:szCs w:val="20"/>
        </w:rPr>
      </w:pPr>
      <w:r w:rsidRPr="003B021C">
        <w:rPr>
          <w:rFonts w:ascii="Arial" w:hAnsi="Arial" w:cs="Arial"/>
          <w:i/>
          <w:sz w:val="20"/>
          <w:szCs w:val="20"/>
          <w:u w:val="single"/>
        </w:rPr>
        <w:t>*Poznámka</w:t>
      </w:r>
      <w:r w:rsidRPr="003B021C">
        <w:rPr>
          <w:rFonts w:ascii="Arial" w:hAnsi="Arial" w:cs="Arial"/>
          <w:i/>
          <w:sz w:val="20"/>
          <w:szCs w:val="20"/>
        </w:rPr>
        <w:t>: Stavbou sa rozumie výstavba novej diaľnice alebo novej rýchlostnej cesty alebo novej cesty obdobného charakteru podľa STN, (</w:t>
      </w:r>
      <w:r w:rsidRPr="003B021C">
        <w:rPr>
          <w:rFonts w:ascii="Arial" w:hAnsi="Arial" w:cs="Arial"/>
          <w:sz w:val="20"/>
          <w:szCs w:val="20"/>
        </w:rPr>
        <w:t>alebo ekvivalentnej norme, ktorá však musí spĺňať šírkové parametre pre jednotlivé typy ciest v zmysle STN)</w:t>
      </w:r>
      <w:r w:rsidRPr="003B021C">
        <w:rPr>
          <w:rFonts w:ascii="Arial" w:hAnsi="Arial" w:cs="Arial"/>
          <w:i/>
          <w:sz w:val="20"/>
          <w:szCs w:val="20"/>
        </w:rPr>
        <w:t>, realizovanej ako smerovo rozdelenej minimálne 4-pruhovej komunikácie s celkovou šírkou minimálne 22,5</w:t>
      </w:r>
      <w:r>
        <w:rPr>
          <w:rFonts w:ascii="Arial" w:hAnsi="Arial" w:cs="Arial"/>
          <w:i/>
          <w:sz w:val="20"/>
          <w:szCs w:val="20"/>
        </w:rPr>
        <w:t>m.</w:t>
      </w:r>
      <w:r w:rsidRPr="003B021C">
        <w:rPr>
          <w:rFonts w:ascii="Arial" w:hAnsi="Arial" w:cs="Arial"/>
          <w:i/>
          <w:sz w:val="20"/>
          <w:szCs w:val="20"/>
        </w:rPr>
        <w:t xml:space="preserve"> </w:t>
      </w:r>
    </w:p>
    <w:tbl>
      <w:tblPr>
        <w:tblpPr w:leftFromText="141" w:rightFromText="141" w:vertAnchor="page" w:horzAnchor="margin" w:tblpY="3865"/>
        <w:tblW w:w="143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1"/>
        <w:gridCol w:w="3006"/>
        <w:gridCol w:w="1755"/>
        <w:gridCol w:w="2161"/>
        <w:gridCol w:w="1678"/>
        <w:gridCol w:w="1678"/>
        <w:gridCol w:w="1818"/>
      </w:tblGrid>
      <w:tr w:rsidR="00F7321E" w:rsidRPr="003B021C" w:rsidTr="00F7321E">
        <w:trPr>
          <w:cantSplit/>
          <w:trHeight w:val="1175"/>
        </w:trPr>
        <w:tc>
          <w:tcPr>
            <w:tcW w:w="2301" w:type="dxa"/>
            <w:shd w:val="clear" w:color="auto" w:fill="F2F2F2" w:themeFill="background1" w:themeFillShade="F2"/>
            <w:vAlign w:val="center"/>
            <w:hideMark/>
          </w:tcPr>
          <w:bookmarkEnd w:id="0"/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Názov zmluvy na poskytnutie služby</w:t>
            </w:r>
            <w:r w:rsidRPr="003B021C">
              <w:rPr>
                <w:rFonts w:ascii="Arial" w:hAnsi="Arial"/>
                <w:b/>
                <w:sz w:val="18"/>
                <w:szCs w:val="18"/>
                <w:vertAlign w:val="superscript"/>
              </w:rPr>
              <w:footnoteReference w:id="1"/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6" w:type="dxa"/>
            <w:shd w:val="clear" w:color="auto" w:fill="F2F2F2" w:themeFill="background1" w:themeFillShade="F2"/>
            <w:vAlign w:val="center"/>
            <w:hideMark/>
          </w:tcPr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Opis projektu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Názov a popis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Projektu/diela</w:t>
            </w:r>
            <w:r w:rsidRPr="003B021C">
              <w:rPr>
                <w:rFonts w:ascii="Arial" w:hAnsi="Arial"/>
                <w:sz w:val="18"/>
                <w:szCs w:val="18"/>
                <w:vertAlign w:val="superscript"/>
              </w:rPr>
              <w:footnoteReference w:id="2"/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Zmluvná cena diela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Eur bez DPH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Lehota výstavby</w:t>
            </w:r>
          </w:p>
        </w:tc>
        <w:tc>
          <w:tcPr>
            <w:tcW w:w="1755" w:type="dxa"/>
            <w:shd w:val="clear" w:color="auto" w:fill="F2F2F2" w:themeFill="background1" w:themeFillShade="F2"/>
            <w:vAlign w:val="center"/>
            <w:hideMark/>
          </w:tcPr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Pozícia uchádzača na danom projekte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 xml:space="preserve">* </w:t>
            </w:r>
            <w:r w:rsidRPr="003B021C">
              <w:rPr>
                <w:rFonts w:ascii="Arial" w:hAnsi="Arial" w:cs="Arial"/>
                <w:sz w:val="18"/>
                <w:szCs w:val="18"/>
              </w:rPr>
              <w:t>dodávateľ/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* člen združenia dodávateľov/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*subdodávateľ</w:t>
            </w:r>
          </w:p>
        </w:tc>
        <w:tc>
          <w:tcPr>
            <w:tcW w:w="2161" w:type="dxa"/>
            <w:shd w:val="clear" w:color="auto" w:fill="F2F2F2" w:themeFill="background1" w:themeFillShade="F2"/>
            <w:vAlign w:val="center"/>
            <w:hideMark/>
          </w:tcPr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Celková zmluvná cena za poskytnutú službu na diele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Eur bez DPH</w:t>
            </w:r>
            <w:r w:rsidR="00B006F5">
              <w:rPr>
                <w:rFonts w:ascii="Arial" w:hAnsi="Arial" w:cs="Arial"/>
                <w:sz w:val="18"/>
                <w:szCs w:val="18"/>
              </w:rPr>
              <w:t>/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bookmarkStart w:id="1" w:name="_GoBack"/>
            <w:bookmarkEnd w:id="1"/>
            <w:r w:rsidRPr="003B021C">
              <w:rPr>
                <w:rFonts w:ascii="Arial" w:hAnsi="Arial" w:cs="Arial"/>
                <w:b/>
                <w:sz w:val="18"/>
                <w:szCs w:val="18"/>
              </w:rPr>
              <w:t>podiel zmluvnej ceny služby uchádzača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Eur bez DPH</w:t>
            </w:r>
            <w:r w:rsidRPr="003B021C">
              <w:rPr>
                <w:rStyle w:val="Odkaznapoznmkupodiarou"/>
                <w:rFonts w:ascii="Arial" w:hAnsi="Arial"/>
                <w:b/>
                <w:sz w:val="18"/>
                <w:szCs w:val="18"/>
              </w:rPr>
              <w:footnoteReference w:id="3"/>
            </w:r>
            <w:r w:rsidRPr="003B021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78" w:type="dxa"/>
            <w:shd w:val="clear" w:color="auto" w:fill="F2F2F2" w:themeFill="background1" w:themeFillShade="F2"/>
            <w:vAlign w:val="center"/>
          </w:tcPr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Percentuálny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podiel služby poskytnutej uchádzačom</w:t>
            </w:r>
            <w:r w:rsidRPr="003B021C">
              <w:rPr>
                <w:rFonts w:ascii="Arial" w:hAnsi="Arial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678" w:type="dxa"/>
            <w:shd w:val="clear" w:color="auto" w:fill="F2F2F2" w:themeFill="background1" w:themeFillShade="F2"/>
            <w:vAlign w:val="center"/>
            <w:hideMark/>
          </w:tcPr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Lehota poskytnutia služby uchádzača na Projekte/diele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(od – do,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v tvare DD/MM/RRRR)</w:t>
            </w:r>
          </w:p>
        </w:tc>
        <w:tc>
          <w:tcPr>
            <w:tcW w:w="1818" w:type="dxa"/>
            <w:shd w:val="clear" w:color="auto" w:fill="F2F2F2" w:themeFill="background1" w:themeFillShade="F2"/>
            <w:vAlign w:val="center"/>
            <w:hideMark/>
          </w:tcPr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Objednávateľ/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Odberateľ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Obchodné meno alebo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názov a sídlo</w:t>
            </w:r>
          </w:p>
          <w:p w:rsidR="00F7321E" w:rsidRPr="003B021C" w:rsidRDefault="00F7321E" w:rsidP="00F732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alebo miesto podnikania</w:t>
            </w:r>
          </w:p>
          <w:p w:rsidR="00F7321E" w:rsidRPr="003B021C" w:rsidRDefault="00F7321E" w:rsidP="00F7321E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>kontaktná osoba,</w:t>
            </w:r>
          </w:p>
          <w:p w:rsidR="00F7321E" w:rsidRPr="003B021C" w:rsidRDefault="00F7321E" w:rsidP="00F7321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21C">
              <w:rPr>
                <w:rFonts w:ascii="Arial" w:hAnsi="Arial" w:cs="Arial"/>
                <w:sz w:val="18"/>
                <w:szCs w:val="18"/>
              </w:rPr>
              <w:t>telefón/e-mail/www</w:t>
            </w:r>
          </w:p>
        </w:tc>
      </w:tr>
      <w:tr w:rsidR="00F7321E" w:rsidRPr="003B021C" w:rsidTr="00F7321E">
        <w:trPr>
          <w:cantSplit/>
          <w:trHeight w:val="427"/>
        </w:trPr>
        <w:tc>
          <w:tcPr>
            <w:tcW w:w="230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ind w:right="5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21E" w:rsidRPr="003B021C" w:rsidTr="00F7321E">
        <w:trPr>
          <w:cantSplit/>
          <w:trHeight w:val="427"/>
        </w:trPr>
        <w:tc>
          <w:tcPr>
            <w:tcW w:w="230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6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ind w:right="5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21E" w:rsidRPr="003B021C" w:rsidTr="00F7321E">
        <w:trPr>
          <w:cantSplit/>
          <w:trHeight w:val="427"/>
        </w:trPr>
        <w:tc>
          <w:tcPr>
            <w:tcW w:w="230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6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55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ind w:right="5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321E" w:rsidRPr="003B021C" w:rsidTr="00F7321E">
        <w:trPr>
          <w:cantSplit/>
          <w:trHeight w:val="427"/>
        </w:trPr>
        <w:tc>
          <w:tcPr>
            <w:tcW w:w="230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06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55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61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67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18" w:type="dxa"/>
            <w:vAlign w:val="bottom"/>
          </w:tcPr>
          <w:p w:rsidR="00F7321E" w:rsidRPr="003B021C" w:rsidRDefault="00F7321E" w:rsidP="00F7321E">
            <w:pPr>
              <w:spacing w:before="120" w:line="240" w:lineRule="exact"/>
              <w:ind w:right="55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321E" w:rsidRDefault="00F7321E" w:rsidP="00F7321E"/>
    <w:p w:rsidR="00F7321E" w:rsidRDefault="00F7321E" w:rsidP="00F7321E"/>
    <w:p w:rsidR="00F7321E" w:rsidRPr="00F7321E" w:rsidRDefault="00F7321E" w:rsidP="006304CD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 w:rsidRPr="003B021C">
        <w:rPr>
          <w:rFonts w:ascii="Arial" w:hAnsi="Arial" w:cs="Arial"/>
          <w:bCs/>
          <w:sz w:val="20"/>
          <w:szCs w:val="20"/>
        </w:rPr>
        <w:t>...............................................................</w:t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="006304CD">
        <w:rPr>
          <w:rFonts w:ascii="Arial" w:hAnsi="Arial" w:cs="Arial"/>
          <w:sz w:val="20"/>
          <w:szCs w:val="20"/>
        </w:rPr>
        <w:tab/>
      </w:r>
      <w:r w:rsidR="006304CD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>meno, priezvisko a podpis štatutárneho orgá</w:t>
      </w:r>
      <w:r>
        <w:rPr>
          <w:rFonts w:ascii="Arial" w:hAnsi="Arial" w:cs="Arial"/>
          <w:sz w:val="20"/>
          <w:szCs w:val="20"/>
        </w:rPr>
        <w:t>nu</w:t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  <w:t>alebo člena štatutárneho orgánu uchádzača</w:t>
      </w:r>
    </w:p>
    <w:p w:rsidR="00F7321E" w:rsidRPr="00F7321E" w:rsidRDefault="00F7321E" w:rsidP="006304CD"/>
    <w:sectPr w:rsidR="00F7321E" w:rsidRPr="00F7321E" w:rsidSect="00F7321E">
      <w:headerReference w:type="default" r:id="rId8"/>
      <w:footerReference w:type="default" r:id="rId9"/>
      <w:pgSz w:w="16838" w:h="11906" w:orient="landscape"/>
      <w:pgMar w:top="709" w:right="1103" w:bottom="113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3446" w:rsidRDefault="00FC3446" w:rsidP="004B4B9A">
      <w:r>
        <w:separator/>
      </w:r>
    </w:p>
  </w:endnote>
  <w:endnote w:type="continuationSeparator" w:id="0">
    <w:p w:rsidR="00FC3446" w:rsidRDefault="00FC3446" w:rsidP="004B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D05744" w:rsidRDefault="004B4B9A" w:rsidP="004B4B9A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Zväzok 1</w:t>
    </w:r>
    <w:r w:rsidRPr="00D05744">
      <w:rPr>
        <w:rStyle w:val="slostrany"/>
        <w:b/>
        <w:sz w:val="18"/>
        <w:szCs w:val="18"/>
      </w:rPr>
      <w:tab/>
    </w:r>
    <w:r>
      <w:rPr>
        <w:rStyle w:val="slostrany"/>
        <w:b/>
        <w:sz w:val="18"/>
        <w:szCs w:val="18"/>
      </w:rPr>
      <w:t xml:space="preserve">   </w:t>
    </w:r>
    <w:r>
      <w:rPr>
        <w:rStyle w:val="slostrany"/>
        <w:b/>
        <w:sz w:val="18"/>
        <w:szCs w:val="18"/>
      </w:rPr>
      <w:tab/>
      <w:t xml:space="preserve"> </w:t>
    </w:r>
  </w:p>
  <w:p w:rsidR="004B4B9A" w:rsidRPr="00D05744" w:rsidRDefault="004B4B9A" w:rsidP="004B4B9A">
    <w:pPr>
      <w:pStyle w:val="Pt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Pokyny pre záujemcov / uchádzačov</w:t>
    </w:r>
  </w:p>
  <w:p w:rsidR="004B4B9A" w:rsidRDefault="004B4B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3446" w:rsidRDefault="00FC3446" w:rsidP="004B4B9A">
      <w:r>
        <w:separator/>
      </w:r>
    </w:p>
  </w:footnote>
  <w:footnote w:type="continuationSeparator" w:id="0">
    <w:p w:rsidR="00FC3446" w:rsidRDefault="00FC3446" w:rsidP="004B4B9A">
      <w:r>
        <w:continuationSeparator/>
      </w:r>
    </w:p>
  </w:footnote>
  <w:footnote w:id="1">
    <w:p w:rsidR="00F7321E" w:rsidRPr="00CF796E" w:rsidRDefault="00F7321E" w:rsidP="00F7321E">
      <w:pPr>
        <w:pStyle w:val="Textpoznmkypodiarou"/>
        <w:rPr>
          <w:rFonts w:asciiTheme="majorHAnsi" w:hAnsiTheme="majorHAnsi" w:cstheme="majorHAnsi"/>
        </w:rPr>
      </w:pPr>
      <w:r>
        <w:rPr>
          <w:rStyle w:val="Odkaznapoznmkupodiarou"/>
        </w:rPr>
        <w:footnoteRef/>
      </w:r>
      <w:r>
        <w:t xml:space="preserve"> </w:t>
      </w:r>
      <w:r w:rsidRPr="00CF796E">
        <w:rPr>
          <w:rFonts w:asciiTheme="majorHAnsi" w:hAnsiTheme="majorHAnsi" w:cstheme="majorHAnsi"/>
          <w:sz w:val="16"/>
          <w:szCs w:val="16"/>
        </w:rPr>
        <w:t xml:space="preserve">Originálny názov zmluvy na poskytnutie služby a jej preklad do slovenského jazyka. Ak bol uchádzač, ktorý predkladá ponuku v rámci poskytovania služby subdodávateľom Dodávateľa tak  v kolónke </w:t>
      </w:r>
      <w:r w:rsidRPr="00CF796E">
        <w:rPr>
          <w:rFonts w:asciiTheme="majorHAnsi" w:hAnsiTheme="majorHAnsi" w:cstheme="majorHAnsi"/>
          <w:i/>
          <w:sz w:val="16"/>
          <w:szCs w:val="16"/>
        </w:rPr>
        <w:t xml:space="preserve">„Názov zmluvy na poskytnutie služby“ </w:t>
      </w:r>
      <w:r w:rsidRPr="00CF796E">
        <w:rPr>
          <w:rFonts w:asciiTheme="majorHAnsi" w:hAnsiTheme="majorHAnsi" w:cstheme="majorHAnsi"/>
          <w:sz w:val="16"/>
          <w:szCs w:val="16"/>
        </w:rPr>
        <w:t>uvedie názov zmluvy medzi Objednávateľom a Dodávateľom a názov zmluvy medzi ním ako subdodávateľom a Dodávateľom.</w:t>
      </w:r>
    </w:p>
  </w:footnote>
  <w:footnote w:id="2">
    <w:p w:rsidR="00F7321E" w:rsidRPr="009831A1" w:rsidRDefault="00F7321E" w:rsidP="00F7321E">
      <w:pPr>
        <w:pStyle w:val="Textpoznmkypodiarou"/>
        <w:rPr>
          <w:rFonts w:asciiTheme="majorHAnsi" w:hAnsiTheme="majorHAnsi" w:cstheme="majorHAnsi"/>
          <w:sz w:val="16"/>
          <w:szCs w:val="16"/>
        </w:rPr>
      </w:pPr>
      <w:r w:rsidRPr="00CF796E">
        <w:rPr>
          <w:rStyle w:val="Odkaznapoznmkupodiarou"/>
          <w:rFonts w:asciiTheme="majorHAnsi" w:hAnsiTheme="majorHAnsi" w:cstheme="majorHAnsi"/>
        </w:rPr>
        <w:footnoteRef/>
      </w:r>
      <w:r>
        <w:rPr>
          <w:rFonts w:asciiTheme="majorHAnsi" w:hAnsiTheme="majorHAnsi" w:cstheme="majorHAnsi"/>
          <w:sz w:val="16"/>
          <w:szCs w:val="16"/>
        </w:rPr>
        <w:t xml:space="preserve"> </w:t>
      </w:r>
      <w:r w:rsidRPr="00CF796E">
        <w:rPr>
          <w:rFonts w:asciiTheme="majorHAnsi" w:hAnsiTheme="majorHAnsi" w:cstheme="majorHAnsi"/>
          <w:sz w:val="16"/>
          <w:szCs w:val="16"/>
        </w:rPr>
        <w:t>Názov Projektu/diela v pôvodnom jazyku a  preklad do slovenského jazyka.</w:t>
      </w:r>
    </w:p>
  </w:footnote>
  <w:footnote w:id="3">
    <w:p w:rsidR="00F7321E" w:rsidRDefault="00F7321E" w:rsidP="00F732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F796E">
        <w:rPr>
          <w:rFonts w:asciiTheme="majorHAnsi" w:hAnsiTheme="majorHAnsi" w:cstheme="majorHAnsi"/>
          <w:sz w:val="16"/>
          <w:szCs w:val="16"/>
        </w:rPr>
        <w:t>Pokiaľ bol uchádzač člen skupiny dodávateľov, uvádza len podiel (hodnotu) ním poskytnutej služby.</w:t>
      </w:r>
    </w:p>
  </w:footnote>
  <w:footnote w:id="4">
    <w:p w:rsidR="00F7321E" w:rsidRDefault="00F7321E" w:rsidP="00F7321E">
      <w:pPr>
        <w:pStyle w:val="Textpoznmkypodiarou"/>
      </w:pPr>
      <w:r w:rsidRPr="00CF796E">
        <w:rPr>
          <w:rStyle w:val="Odkaznapoznmkupodiarou"/>
          <w:rFonts w:asciiTheme="majorHAnsi" w:hAnsiTheme="majorHAnsi" w:cstheme="majorHAnsi"/>
        </w:rPr>
        <w:footnoteRef/>
      </w:r>
      <w:r w:rsidRPr="00CF796E">
        <w:rPr>
          <w:rFonts w:asciiTheme="majorHAnsi" w:hAnsiTheme="majorHAnsi" w:cstheme="majorHAnsi"/>
        </w:rPr>
        <w:t xml:space="preserve"> </w:t>
      </w:r>
      <w:r w:rsidRPr="00CF796E">
        <w:rPr>
          <w:rFonts w:asciiTheme="majorHAnsi" w:hAnsiTheme="majorHAnsi" w:cstheme="majorHAnsi"/>
          <w:sz w:val="16"/>
          <w:szCs w:val="16"/>
        </w:rPr>
        <w:t xml:space="preserve">Pokiaľ bol uchádzač člen skupiny dodávateľov, uvádza len </w:t>
      </w:r>
      <w:r>
        <w:rPr>
          <w:rFonts w:asciiTheme="majorHAnsi" w:hAnsiTheme="majorHAnsi" w:cstheme="majorHAnsi"/>
          <w:sz w:val="16"/>
          <w:szCs w:val="16"/>
        </w:rPr>
        <w:t>percentuálny</w:t>
      </w:r>
      <w:r w:rsidRPr="00CF796E">
        <w:rPr>
          <w:rFonts w:asciiTheme="majorHAnsi" w:hAnsiTheme="majorHAnsi" w:cstheme="majorHAnsi"/>
          <w:sz w:val="16"/>
          <w:szCs w:val="16"/>
        </w:rPr>
        <w:t xml:space="preserve">  podiel ním poskytnutej služby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4B4B9A" w:rsidRDefault="004B4B9A" w:rsidP="004B4B9A">
    <w:pPr>
      <w:pStyle w:val="H6"/>
      <w:tabs>
        <w:tab w:val="left" w:pos="5954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FC335C">
      <w:rPr>
        <w:rFonts w:cs="Arial"/>
        <w:b w:val="0"/>
        <w:snapToGrid/>
        <w:sz w:val="18"/>
      </w:rPr>
      <w:t>Činnosť Stavebnotechnického dozoru pre Projekt</w:t>
    </w:r>
    <w:r>
      <w:rPr>
        <w:rFonts w:cs="Arial"/>
        <w:b w:val="0"/>
        <w:snapToGrid/>
        <w:sz w:val="18"/>
      </w:rPr>
      <w:t xml:space="preserve">                    </w:t>
    </w:r>
    <w:r w:rsidR="00F7321E">
      <w:rPr>
        <w:rFonts w:cs="Arial"/>
        <w:b w:val="0"/>
        <w:snapToGrid/>
        <w:sz w:val="18"/>
      </w:rPr>
      <w:t xml:space="preserve">                                                                                   </w:t>
    </w:r>
    <w:r w:rsidRPr="00911733">
      <w:rPr>
        <w:rFonts w:cs="Arial"/>
        <w:b w:val="0"/>
        <w:snapToGrid/>
        <w:sz w:val="18"/>
      </w:rPr>
      <w:t>Národná diaľničná spoločnosť, a.s.</w:t>
    </w:r>
    <w:r w:rsidRPr="006F581C">
      <w:rPr>
        <w:rFonts w:cs="Arial"/>
        <w:b w:val="0"/>
        <w:snapToGrid/>
        <w:sz w:val="18"/>
      </w:rPr>
      <w:t xml:space="preserve"> </w:t>
    </w:r>
    <w:r>
      <w:rPr>
        <w:rFonts w:cs="Arial"/>
        <w:b w:val="0"/>
        <w:snapToGrid/>
        <w:sz w:val="18"/>
      </w:rPr>
      <w:t xml:space="preserve">                       R4 </w:t>
    </w:r>
    <w:r w:rsidRPr="006F581C">
      <w:rPr>
        <w:rFonts w:cs="Arial"/>
        <w:b w:val="0"/>
        <w:snapToGrid/>
        <w:sz w:val="18"/>
      </w:rPr>
      <w:t>Prešov – severný obchvat (km 4,3 - 14,5)</w:t>
    </w:r>
    <w:r>
      <w:rPr>
        <w:rFonts w:cs="Arial"/>
        <w:color w:val="000000"/>
        <w:szCs w:val="16"/>
      </w:rPr>
      <w:t xml:space="preserve">  </w:t>
    </w:r>
    <w:r>
      <w:rPr>
        <w:rFonts w:cs="Arial"/>
        <w:b w:val="0"/>
        <w:snapToGrid/>
        <w:sz w:val="18"/>
      </w:rPr>
      <w:t xml:space="preserve">                                                         </w:t>
    </w:r>
    <w:r w:rsidR="00F7321E">
      <w:rPr>
        <w:rFonts w:cs="Arial"/>
        <w:b w:val="0"/>
        <w:snapToGrid/>
        <w:sz w:val="18"/>
      </w:rPr>
      <w:tab/>
    </w:r>
    <w:r w:rsidR="00F7321E">
      <w:rPr>
        <w:rFonts w:cs="Arial"/>
        <w:b w:val="0"/>
        <w:snapToGrid/>
        <w:sz w:val="18"/>
      </w:rPr>
      <w:tab/>
    </w:r>
    <w:r w:rsidR="00F7321E">
      <w:rPr>
        <w:rFonts w:cs="Arial"/>
        <w:b w:val="0"/>
        <w:snapToGrid/>
        <w:sz w:val="18"/>
      </w:rPr>
      <w:tab/>
    </w:r>
    <w:r w:rsidR="00F7321E">
      <w:rPr>
        <w:rFonts w:cs="Arial"/>
        <w:b w:val="0"/>
        <w:snapToGrid/>
        <w:sz w:val="18"/>
      </w:rPr>
      <w:tab/>
    </w:r>
    <w:r w:rsidR="00F7321E">
      <w:rPr>
        <w:rFonts w:cs="Arial"/>
        <w:b w:val="0"/>
        <w:snapToGrid/>
        <w:sz w:val="18"/>
      </w:rPr>
      <w:tab/>
    </w:r>
    <w:r w:rsidR="00F7321E">
      <w:rPr>
        <w:rFonts w:cs="Arial"/>
        <w:b w:val="0"/>
        <w:snapToGrid/>
        <w:sz w:val="18"/>
      </w:rPr>
      <w:tab/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</w:t>
    </w:r>
    <w:r>
      <w:rPr>
        <w:rFonts w:cs="Arial"/>
        <w:b w:val="0"/>
        <w:sz w:val="18"/>
      </w:rPr>
      <w:t xml:space="preserve"> Bratislava</w:t>
    </w:r>
    <w:r w:rsidRPr="00911733">
      <w:rPr>
        <w:rFonts w:cs="Arial"/>
        <w:b w:val="0"/>
        <w:sz w:val="18"/>
      </w:rPr>
      <w:t xml:space="preserve"> 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napToGrid/>
        <w:sz w:val="18"/>
      </w:rPr>
      <w:t xml:space="preserve">              </w:t>
    </w:r>
  </w:p>
  <w:p w:rsidR="004B4B9A" w:rsidRDefault="004B4B9A" w:rsidP="00F7321E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z w:val="18"/>
      </w:rPr>
    </w:pPr>
    <w:r w:rsidRPr="00687B84">
      <w:rPr>
        <w:rFonts w:cs="Arial"/>
        <w:b w:val="0"/>
        <w:sz w:val="18"/>
      </w:rPr>
      <w:t xml:space="preserve">Zadávanie nadlimitnej zákazky – </w:t>
    </w:r>
    <w:r>
      <w:rPr>
        <w:rFonts w:cs="Arial"/>
        <w:b w:val="0"/>
        <w:sz w:val="18"/>
      </w:rPr>
      <w:t xml:space="preserve">Služby </w:t>
    </w:r>
    <w:r w:rsidRPr="00687B84">
      <w:rPr>
        <w:rFonts w:cs="Arial"/>
        <w:b w:val="0"/>
        <w:sz w:val="18"/>
      </w:rPr>
      <w:t>„</w:t>
    </w:r>
    <w:r>
      <w:rPr>
        <w:rFonts w:cs="Arial"/>
        <w:b w:val="0"/>
        <w:sz w:val="18"/>
      </w:rPr>
      <w:t>biely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z w:val="18"/>
      </w:rPr>
      <w:tab/>
    </w:r>
  </w:p>
  <w:p w:rsidR="00F7321E" w:rsidRPr="00F7321E" w:rsidRDefault="00F7321E" w:rsidP="00F7321E">
    <w:pPr>
      <w:rPr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37888"/>
    <w:multiLevelType w:val="hybridMultilevel"/>
    <w:tmpl w:val="8B14F0BC"/>
    <w:lvl w:ilvl="0" w:tplc="2EEEC77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C00188"/>
    <w:multiLevelType w:val="hybridMultilevel"/>
    <w:tmpl w:val="30E4EE02"/>
    <w:lvl w:ilvl="0" w:tplc="7F5E99F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9A"/>
    <w:rsid w:val="00000D67"/>
    <w:rsid w:val="000D5A16"/>
    <w:rsid w:val="00115782"/>
    <w:rsid w:val="001755D4"/>
    <w:rsid w:val="00195E55"/>
    <w:rsid w:val="00205785"/>
    <w:rsid w:val="00244A3E"/>
    <w:rsid w:val="002579BF"/>
    <w:rsid w:val="003D7C43"/>
    <w:rsid w:val="00420F0B"/>
    <w:rsid w:val="00433CD1"/>
    <w:rsid w:val="004458B6"/>
    <w:rsid w:val="004500C0"/>
    <w:rsid w:val="004A3D3C"/>
    <w:rsid w:val="004B4B9A"/>
    <w:rsid w:val="004D7A4D"/>
    <w:rsid w:val="005E3C5E"/>
    <w:rsid w:val="006304CD"/>
    <w:rsid w:val="006B05EE"/>
    <w:rsid w:val="0070685A"/>
    <w:rsid w:val="00706F05"/>
    <w:rsid w:val="00754265"/>
    <w:rsid w:val="00790D07"/>
    <w:rsid w:val="007C7AA4"/>
    <w:rsid w:val="00890786"/>
    <w:rsid w:val="008E1157"/>
    <w:rsid w:val="008F0999"/>
    <w:rsid w:val="0090454D"/>
    <w:rsid w:val="009570FB"/>
    <w:rsid w:val="009A4E79"/>
    <w:rsid w:val="009C07EC"/>
    <w:rsid w:val="009F0D0A"/>
    <w:rsid w:val="00A264B7"/>
    <w:rsid w:val="00A5152C"/>
    <w:rsid w:val="00A52934"/>
    <w:rsid w:val="00A81098"/>
    <w:rsid w:val="00AA3E98"/>
    <w:rsid w:val="00AD2DDB"/>
    <w:rsid w:val="00B006F5"/>
    <w:rsid w:val="00B121B8"/>
    <w:rsid w:val="00B43318"/>
    <w:rsid w:val="00B6142B"/>
    <w:rsid w:val="00B73DCD"/>
    <w:rsid w:val="00B92945"/>
    <w:rsid w:val="00C442F3"/>
    <w:rsid w:val="00C65068"/>
    <w:rsid w:val="00C95721"/>
    <w:rsid w:val="00D043BE"/>
    <w:rsid w:val="00D05E57"/>
    <w:rsid w:val="00D43A25"/>
    <w:rsid w:val="00D7527A"/>
    <w:rsid w:val="00D801BC"/>
    <w:rsid w:val="00DE763F"/>
    <w:rsid w:val="00EC6199"/>
    <w:rsid w:val="00F35F67"/>
    <w:rsid w:val="00F57F77"/>
    <w:rsid w:val="00F7321E"/>
    <w:rsid w:val="00F825D4"/>
    <w:rsid w:val="00F93CDD"/>
    <w:rsid w:val="00F947E9"/>
    <w:rsid w:val="00FA3692"/>
    <w:rsid w:val="00FC23F8"/>
    <w:rsid w:val="00FC3446"/>
    <w:rsid w:val="00F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70D7B"/>
  <w15:chartTrackingRefBased/>
  <w15:docId w15:val="{98D4F162-87E9-43D9-B23E-9F44F16D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4B9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433CD1"/>
    <w:pPr>
      <w:keepNext/>
      <w:numPr>
        <w:numId w:val="1"/>
      </w:numPr>
      <w:outlineLvl w:val="0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4B9A"/>
    <w:rPr>
      <w:noProof/>
    </w:rPr>
  </w:style>
  <w:style w:type="paragraph" w:styleId="Pta">
    <w:name w:val="footer"/>
    <w:aliases w:val="Char2"/>
    <w:basedOn w:val="Normlny"/>
    <w:link w:val="Pt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2 Char"/>
    <w:basedOn w:val="Predvolenpsmoodseku"/>
    <w:link w:val="Pta"/>
    <w:uiPriority w:val="99"/>
    <w:rsid w:val="004B4B9A"/>
    <w:rPr>
      <w:noProof/>
    </w:rPr>
  </w:style>
  <w:style w:type="paragraph" w:customStyle="1" w:styleId="H6">
    <w:name w:val="H6"/>
    <w:basedOn w:val="Normlny"/>
    <w:next w:val="Normlny"/>
    <w:uiPriority w:val="99"/>
    <w:rsid w:val="004B4B9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styleId="slostrany">
    <w:name w:val="page number"/>
    <w:rsid w:val="004B4B9A"/>
    <w:rPr>
      <w:rFonts w:cs="Times New Roman"/>
    </w:rPr>
  </w:style>
  <w:style w:type="paragraph" w:styleId="Zkladntext">
    <w:name w:val="Body Text"/>
    <w:basedOn w:val="Normlny"/>
    <w:link w:val="ZkladntextChar"/>
    <w:rsid w:val="004B4B9A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4B4B9A"/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B4B9A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4B4B9A"/>
    <w:rPr>
      <w:rFonts w:ascii="Arial" w:eastAsia="Times New Roman" w:hAnsi="Arial" w:cs="Times New Roman"/>
      <w:b/>
      <w:bCs/>
      <w:noProof/>
      <w:sz w:val="36"/>
      <w:szCs w:val="3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1755D4"/>
    <w:rPr>
      <w:sz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755D4"/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styleId="Odkaznapoznmkupodiarou">
    <w:name w:val="footnote reference"/>
    <w:uiPriority w:val="99"/>
    <w:rsid w:val="001755D4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1755D4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755D4"/>
    <w:rPr>
      <w:rFonts w:ascii="Courier New" w:eastAsia="Times New Roman" w:hAnsi="Courier New" w:cs="Times New Roman"/>
      <w:noProof/>
      <w:sz w:val="20"/>
      <w:szCs w:val="20"/>
      <w:lang w:val="en-GB" w:eastAsia="sk-SK"/>
    </w:rPr>
  </w:style>
  <w:style w:type="paragraph" w:customStyle="1" w:styleId="Default">
    <w:name w:val="Default"/>
    <w:rsid w:val="001755D4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dpis1Char">
    <w:name w:val="Nadpis 1 Char"/>
    <w:aliases w:val="Hoofdstuk Char"/>
    <w:basedOn w:val="Predvolenpsmoodseku"/>
    <w:link w:val="Nadpis1"/>
    <w:rsid w:val="00433CD1"/>
    <w:rPr>
      <w:rFonts w:ascii="Times New Roman" w:eastAsia="Times New Roman" w:hAnsi="Times New Roman" w:cs="Times New Roman"/>
      <w:noProof/>
      <w:sz w:val="28"/>
      <w:szCs w:val="28"/>
      <w:lang w:eastAsia="sk-SK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List Paragraph,Odsek,ZOZNAM,Tabuľka"/>
    <w:basedOn w:val="Normlny"/>
    <w:link w:val="OdsekzoznamuChar"/>
    <w:uiPriority w:val="34"/>
    <w:qFormat/>
    <w:rsid w:val="00433CD1"/>
    <w:pPr>
      <w:ind w:left="708"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sek Char"/>
    <w:link w:val="Odsekzoznamu"/>
    <w:uiPriority w:val="34"/>
    <w:qFormat/>
    <w:rsid w:val="00433CD1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customStyle="1" w:styleId="oddl-nadpis">
    <w:name w:val="oddíl-nadpis"/>
    <w:basedOn w:val="Normlny"/>
    <w:uiPriority w:val="99"/>
    <w:rsid w:val="008E1157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customStyle="1" w:styleId="text">
    <w:name w:val="text"/>
    <w:uiPriority w:val="99"/>
    <w:rsid w:val="00DE763F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sk-SK"/>
    </w:rPr>
  </w:style>
  <w:style w:type="paragraph" w:customStyle="1" w:styleId="tlSSCnadpis2Pred6pt">
    <w:name w:val="Štýl SSC_nadpis2 + Pred:  6 pt"/>
    <w:basedOn w:val="Normlny"/>
    <w:rsid w:val="00DE763F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6D214-A551-4767-9732-59E01C386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3</cp:revision>
  <dcterms:created xsi:type="dcterms:W3CDTF">2023-12-28T10:48:00Z</dcterms:created>
  <dcterms:modified xsi:type="dcterms:W3CDTF">2023-12-28T10:49:00Z</dcterms:modified>
</cp:coreProperties>
</file>